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33642734" w14:textId="77777777" w:rsidR="006A4E50" w:rsidRDefault="006A4E50">
      <w:pPr>
        <w:pStyle w:val="Heading1"/>
        <w:kinsoku w:val="0"/>
        <w:overflowPunct w:val="0"/>
        <w:ind w:start="71.15pt" w:end="69.30pt"/>
        <w:jc w:val="center"/>
        <w:rPr>
          <w:spacing w:val="-2"/>
        </w:rPr>
      </w:pPr>
      <w:r>
        <w:t>AGREEMENT</w:t>
      </w:r>
      <w:r>
        <w:rPr>
          <w:spacing w:val="-12"/>
        </w:rPr>
        <w:t xml:space="preserve"> </w:t>
      </w:r>
      <w:r>
        <w:t>TO</w:t>
      </w:r>
      <w:r>
        <w:rPr>
          <w:spacing w:val="-10"/>
        </w:rPr>
        <w:t xml:space="preserve"> </w:t>
      </w:r>
      <w:r>
        <w:t>ALLOW</w:t>
      </w:r>
      <w:r>
        <w:rPr>
          <w:spacing w:val="-11"/>
        </w:rPr>
        <w:t xml:space="preserve"> </w:t>
      </w:r>
      <w:r>
        <w:t>ELECTRONIC</w:t>
      </w:r>
      <w:r>
        <w:rPr>
          <w:spacing w:val="-11"/>
        </w:rPr>
        <w:t xml:space="preserve"> </w:t>
      </w:r>
      <w:r>
        <w:t>SIGNATURES</w:t>
      </w:r>
      <w:r>
        <w:rPr>
          <w:spacing w:val="-12"/>
        </w:rPr>
        <w:t xml:space="preserve"> </w:t>
      </w:r>
      <w:r>
        <w:t>ON</w:t>
      </w:r>
      <w:r>
        <w:rPr>
          <w:spacing w:val="-11"/>
        </w:rPr>
        <w:t xml:space="preserve"> </w:t>
      </w:r>
      <w:r>
        <w:rPr>
          <w:spacing w:val="-2"/>
        </w:rPr>
        <w:t>DOCUMENTATION</w:t>
      </w:r>
    </w:p>
    <w:p w14:paraId="2440D07B" w14:textId="77777777" w:rsidR="006A4E50" w:rsidRDefault="006A4E50">
      <w:pPr>
        <w:pStyle w:val="BodyText"/>
        <w:kinsoku w:val="0"/>
        <w:overflowPunct w:val="0"/>
        <w:spacing w:before="9pt" w:line="12.95pt" w:lineRule="auto"/>
        <w:ind w:start="6.75pt" w:end="12.50pt" w:firstLine="36pt"/>
      </w:pPr>
      <w:r>
        <w:t>The Western Asbestos Settlement Trust, J.T. Thorpe Settlement Trust, Thorpe Insulation Settlement Trust, and Plant Asbestos Settlement Trust (“Trusts”) and Law Firm (identified at signature line) mutually agree that this Agreement to Allow</w:t>
      </w:r>
      <w:r>
        <w:rPr>
          <w:spacing w:val="-1"/>
        </w:rPr>
        <w:t xml:space="preserve"> </w:t>
      </w:r>
      <w:r>
        <w:t>Electronic</w:t>
      </w:r>
      <w:r>
        <w:rPr>
          <w:spacing w:val="-1"/>
        </w:rPr>
        <w:t xml:space="preserve"> </w:t>
      </w:r>
      <w:r>
        <w:t>Signatures</w:t>
      </w:r>
      <w:r>
        <w:rPr>
          <w:spacing w:val="-1"/>
        </w:rPr>
        <w:t xml:space="preserve"> </w:t>
      </w:r>
      <w:r>
        <w:t>on Documentation may be</w:t>
      </w:r>
      <w:r>
        <w:rPr>
          <w:spacing w:val="-1"/>
        </w:rPr>
        <w:t xml:space="preserve"> </w:t>
      </w:r>
      <w:r>
        <w:t>signed by</w:t>
      </w:r>
      <w:r>
        <w:rPr>
          <w:spacing w:val="-2"/>
        </w:rPr>
        <w:t xml:space="preserve"> </w:t>
      </w:r>
      <w:r>
        <w:t>electronic</w:t>
      </w:r>
      <w:r>
        <w:rPr>
          <w:spacing w:val="-1"/>
        </w:rPr>
        <w:t xml:space="preserve"> </w:t>
      </w:r>
      <w:r>
        <w:t>means each of which shall be of the same legal effect,</w:t>
      </w:r>
      <w:r>
        <w:rPr>
          <w:spacing w:val="-1"/>
        </w:rPr>
        <w:t xml:space="preserve"> </w:t>
      </w:r>
      <w:r>
        <w:t>validity, or enforceability</w:t>
      </w:r>
      <w:r>
        <w:rPr>
          <w:spacing w:val="-2"/>
        </w:rPr>
        <w:t xml:space="preserve"> </w:t>
      </w:r>
      <w:r>
        <w:t>as a manually executed signature to the extent and as provided for in any applicable law, including, without limitation, Electronic Signatures in Global and National Commerce Act, the Nevada Electronic Transactions Act, any other similar state laws based on the Uniform Electronic Transactions Act or</w:t>
      </w:r>
      <w:r>
        <w:rPr>
          <w:spacing w:val="-1"/>
        </w:rPr>
        <w:t xml:space="preserve"> </w:t>
      </w:r>
      <w:r>
        <w:t>the Uniform Commercial Code, and</w:t>
      </w:r>
      <w:r>
        <w:rPr>
          <w:spacing w:val="-6"/>
        </w:rPr>
        <w:t xml:space="preserve"> </w:t>
      </w:r>
      <w:r>
        <w:t>the</w:t>
      </w:r>
      <w:r>
        <w:rPr>
          <w:spacing w:val="-1"/>
        </w:rPr>
        <w:t xml:space="preserve"> </w:t>
      </w:r>
      <w:r>
        <w:t>parties hereto hereby waive</w:t>
      </w:r>
      <w:r>
        <w:rPr>
          <w:spacing w:val="-3"/>
        </w:rPr>
        <w:t xml:space="preserve"> </w:t>
      </w:r>
      <w:r>
        <w:t>any</w:t>
      </w:r>
      <w:r>
        <w:rPr>
          <w:spacing w:val="-1"/>
        </w:rPr>
        <w:t xml:space="preserve"> </w:t>
      </w:r>
      <w:r>
        <w:t>objection</w:t>
      </w:r>
      <w:r>
        <w:rPr>
          <w:spacing w:val="-2"/>
        </w:rPr>
        <w:t xml:space="preserve"> </w:t>
      </w:r>
      <w:r>
        <w:t>to the contrary (“Agreement”).</w:t>
      </w:r>
      <w:r>
        <w:rPr>
          <w:spacing w:val="40"/>
        </w:rPr>
        <w:t xml:space="preserve"> </w:t>
      </w:r>
      <w:r>
        <w:t>The term "Documentation" as used herein shall have the meaning as defined in (i) those certain Policy Regarding Documentation Executed by Authorized Law Firm Signatories, and (ii) those certain Policy Regarding Documentation Executed by Claimants, each as adopted by the Trusts and posted on August 31, 2021</w:t>
      </w:r>
      <w:r w:rsidR="00B662BD">
        <w:t>.</w:t>
      </w:r>
      <w:r>
        <w:t xml:space="preserve"> </w:t>
      </w:r>
    </w:p>
    <w:p w14:paraId="658AC94F" w14:textId="77777777" w:rsidR="006A4E50" w:rsidRDefault="006A4E50">
      <w:pPr>
        <w:pStyle w:val="BodyText"/>
        <w:kinsoku w:val="0"/>
        <w:overflowPunct w:val="0"/>
        <w:spacing w:before="8.40pt"/>
        <w:ind w:start="40.40pt"/>
        <w:rPr>
          <w:spacing w:val="-4"/>
        </w:rPr>
      </w:pPr>
      <w:r>
        <w:t>The</w:t>
      </w:r>
      <w:r>
        <w:rPr>
          <w:spacing w:val="-4"/>
        </w:rPr>
        <w:t xml:space="preserve"> </w:t>
      </w:r>
      <w:r>
        <w:t>Law</w:t>
      </w:r>
      <w:r>
        <w:rPr>
          <w:spacing w:val="-4"/>
        </w:rPr>
        <w:t xml:space="preserve"> </w:t>
      </w:r>
      <w:r>
        <w:t>Firm</w:t>
      </w:r>
      <w:r>
        <w:rPr>
          <w:spacing w:val="-6"/>
        </w:rPr>
        <w:t xml:space="preserve"> </w:t>
      </w:r>
      <w:r>
        <w:t>represents</w:t>
      </w:r>
      <w:r>
        <w:rPr>
          <w:spacing w:val="-3"/>
        </w:rPr>
        <w:t xml:space="preserve"> </w:t>
      </w:r>
      <w:r>
        <w:t>and</w:t>
      </w:r>
      <w:r>
        <w:rPr>
          <w:spacing w:val="-4"/>
        </w:rPr>
        <w:t xml:space="preserve"> </w:t>
      </w:r>
      <w:r>
        <w:t>warrants</w:t>
      </w:r>
      <w:r>
        <w:rPr>
          <w:spacing w:val="-3"/>
        </w:rPr>
        <w:t xml:space="preserve"> </w:t>
      </w:r>
      <w:r>
        <w:rPr>
          <w:spacing w:val="-4"/>
        </w:rPr>
        <w:t>that:</w:t>
      </w:r>
    </w:p>
    <w:p w14:paraId="1859D89C" w14:textId="77777777" w:rsidR="006A4E50" w:rsidRDefault="006A4E50">
      <w:pPr>
        <w:pStyle w:val="ListParagraph"/>
        <w:numPr>
          <w:ilvl w:val="0"/>
          <w:numId w:val="1"/>
        </w:numPr>
        <w:tabs>
          <w:tab w:val="start" w:pos="76.45pt"/>
        </w:tabs>
        <w:kinsoku w:val="0"/>
        <w:overflowPunct w:val="0"/>
        <w:rPr>
          <w:spacing w:val="-4"/>
          <w:sz w:val="22"/>
          <w:szCs w:val="22"/>
        </w:rPr>
      </w:pPr>
      <w:r>
        <w:rPr>
          <w:sz w:val="22"/>
          <w:szCs w:val="22"/>
        </w:rPr>
        <w:t>The</w:t>
      </w:r>
      <w:r>
        <w:rPr>
          <w:spacing w:val="-3"/>
          <w:sz w:val="22"/>
          <w:szCs w:val="22"/>
        </w:rPr>
        <w:t xml:space="preserve"> </w:t>
      </w:r>
      <w:r>
        <w:rPr>
          <w:sz w:val="22"/>
          <w:szCs w:val="22"/>
        </w:rPr>
        <w:t>Law</w:t>
      </w:r>
      <w:r>
        <w:rPr>
          <w:spacing w:val="-3"/>
          <w:sz w:val="22"/>
          <w:szCs w:val="22"/>
        </w:rPr>
        <w:t xml:space="preserve"> </w:t>
      </w:r>
      <w:r>
        <w:rPr>
          <w:sz w:val="22"/>
          <w:szCs w:val="22"/>
        </w:rPr>
        <w:t>Firm</w:t>
      </w:r>
      <w:r>
        <w:rPr>
          <w:spacing w:val="-5"/>
          <w:sz w:val="22"/>
          <w:szCs w:val="22"/>
        </w:rPr>
        <w:t xml:space="preserve"> </w:t>
      </w:r>
      <w:r>
        <w:rPr>
          <w:sz w:val="22"/>
          <w:szCs w:val="22"/>
        </w:rPr>
        <w:t>is</w:t>
      </w:r>
      <w:r>
        <w:rPr>
          <w:spacing w:val="-4"/>
          <w:sz w:val="22"/>
          <w:szCs w:val="22"/>
        </w:rPr>
        <w:t xml:space="preserve"> </w:t>
      </w:r>
      <w:r>
        <w:rPr>
          <w:sz w:val="22"/>
          <w:szCs w:val="22"/>
        </w:rPr>
        <w:t>authorized</w:t>
      </w:r>
      <w:r>
        <w:rPr>
          <w:spacing w:val="-5"/>
          <w:sz w:val="22"/>
          <w:szCs w:val="22"/>
        </w:rPr>
        <w:t xml:space="preserve"> </w:t>
      </w:r>
      <w:r>
        <w:rPr>
          <w:sz w:val="22"/>
          <w:szCs w:val="22"/>
        </w:rPr>
        <w:t>to</w:t>
      </w:r>
      <w:r>
        <w:rPr>
          <w:spacing w:val="-3"/>
          <w:sz w:val="22"/>
          <w:szCs w:val="22"/>
        </w:rPr>
        <w:t xml:space="preserve"> </w:t>
      </w:r>
      <w:r>
        <w:rPr>
          <w:sz w:val="22"/>
          <w:szCs w:val="22"/>
        </w:rPr>
        <w:t>enter</w:t>
      </w:r>
      <w:r>
        <w:rPr>
          <w:spacing w:val="-1"/>
          <w:sz w:val="22"/>
          <w:szCs w:val="22"/>
        </w:rPr>
        <w:t xml:space="preserve"> </w:t>
      </w:r>
      <w:r>
        <w:rPr>
          <w:sz w:val="22"/>
          <w:szCs w:val="22"/>
        </w:rPr>
        <w:t>into</w:t>
      </w:r>
      <w:r>
        <w:rPr>
          <w:spacing w:val="-5"/>
          <w:sz w:val="22"/>
          <w:szCs w:val="22"/>
        </w:rPr>
        <w:t xml:space="preserve"> </w:t>
      </w:r>
      <w:r>
        <w:rPr>
          <w:sz w:val="22"/>
          <w:szCs w:val="22"/>
        </w:rPr>
        <w:t>this</w:t>
      </w:r>
      <w:r>
        <w:rPr>
          <w:spacing w:val="-3"/>
          <w:sz w:val="22"/>
          <w:szCs w:val="22"/>
        </w:rPr>
        <w:t xml:space="preserve"> </w:t>
      </w:r>
      <w:r>
        <w:rPr>
          <w:sz w:val="22"/>
          <w:szCs w:val="22"/>
        </w:rPr>
        <w:t>Agreement</w:t>
      </w:r>
      <w:r>
        <w:rPr>
          <w:spacing w:val="-1"/>
          <w:sz w:val="22"/>
          <w:szCs w:val="22"/>
        </w:rPr>
        <w:t xml:space="preserve"> </w:t>
      </w:r>
      <w:r>
        <w:rPr>
          <w:sz w:val="22"/>
          <w:szCs w:val="22"/>
        </w:rPr>
        <w:t>for</w:t>
      </w:r>
      <w:r>
        <w:rPr>
          <w:spacing w:val="-2"/>
          <w:sz w:val="22"/>
          <w:szCs w:val="22"/>
        </w:rPr>
        <w:t xml:space="preserve"> </w:t>
      </w:r>
      <w:r>
        <w:rPr>
          <w:sz w:val="22"/>
          <w:szCs w:val="22"/>
        </w:rPr>
        <w:t>all</w:t>
      </w:r>
      <w:r>
        <w:rPr>
          <w:spacing w:val="-4"/>
          <w:sz w:val="22"/>
          <w:szCs w:val="22"/>
        </w:rPr>
        <w:t xml:space="preserve"> </w:t>
      </w:r>
      <w:r>
        <w:rPr>
          <w:sz w:val="22"/>
          <w:szCs w:val="22"/>
        </w:rPr>
        <w:t>of</w:t>
      </w:r>
      <w:r>
        <w:rPr>
          <w:spacing w:val="-4"/>
          <w:sz w:val="22"/>
          <w:szCs w:val="22"/>
        </w:rPr>
        <w:t xml:space="preserve"> </w:t>
      </w:r>
      <w:r>
        <w:rPr>
          <w:sz w:val="22"/>
          <w:szCs w:val="22"/>
        </w:rPr>
        <w:t>its</w:t>
      </w:r>
      <w:r>
        <w:rPr>
          <w:spacing w:val="-3"/>
          <w:sz w:val="22"/>
          <w:szCs w:val="22"/>
        </w:rPr>
        <w:t xml:space="preserve"> </w:t>
      </w:r>
      <w:r>
        <w:rPr>
          <w:sz w:val="22"/>
          <w:szCs w:val="22"/>
        </w:rPr>
        <w:t>attorneys</w:t>
      </w:r>
      <w:r>
        <w:rPr>
          <w:spacing w:val="-2"/>
          <w:sz w:val="22"/>
          <w:szCs w:val="22"/>
        </w:rPr>
        <w:t xml:space="preserve"> </w:t>
      </w:r>
      <w:r>
        <w:rPr>
          <w:sz w:val="22"/>
          <w:szCs w:val="22"/>
        </w:rPr>
        <w:t>who</w:t>
      </w:r>
      <w:r>
        <w:rPr>
          <w:spacing w:val="-2"/>
          <w:sz w:val="22"/>
          <w:szCs w:val="22"/>
        </w:rPr>
        <w:t xml:space="preserve"> </w:t>
      </w:r>
      <w:r>
        <w:rPr>
          <w:sz w:val="22"/>
          <w:szCs w:val="22"/>
        </w:rPr>
        <w:t>are</w:t>
      </w:r>
      <w:r>
        <w:rPr>
          <w:spacing w:val="-5"/>
          <w:sz w:val="22"/>
          <w:szCs w:val="22"/>
        </w:rPr>
        <w:t xml:space="preserve"> </w:t>
      </w:r>
      <w:r>
        <w:rPr>
          <w:sz w:val="22"/>
          <w:szCs w:val="22"/>
        </w:rPr>
        <w:t>authorized</w:t>
      </w:r>
      <w:r>
        <w:rPr>
          <w:spacing w:val="-2"/>
          <w:sz w:val="22"/>
          <w:szCs w:val="22"/>
        </w:rPr>
        <w:t xml:space="preserve"> </w:t>
      </w:r>
      <w:r>
        <w:rPr>
          <w:sz w:val="22"/>
          <w:szCs w:val="22"/>
        </w:rPr>
        <w:t>to</w:t>
      </w:r>
      <w:r>
        <w:rPr>
          <w:spacing w:val="-5"/>
          <w:sz w:val="22"/>
          <w:szCs w:val="22"/>
        </w:rPr>
        <w:t xml:space="preserve"> </w:t>
      </w:r>
      <w:r>
        <w:rPr>
          <w:spacing w:val="-4"/>
          <w:sz w:val="22"/>
          <w:szCs w:val="22"/>
        </w:rPr>
        <w:t>sign</w:t>
      </w:r>
    </w:p>
    <w:p w14:paraId="49D78448" w14:textId="77777777" w:rsidR="006A4E50" w:rsidRDefault="006A4E50">
      <w:pPr>
        <w:pStyle w:val="BodyText"/>
        <w:kinsoku w:val="0"/>
        <w:overflowPunct w:val="0"/>
        <w:spacing w:before="5.25pt"/>
        <w:ind w:start="5.20pt"/>
        <w:rPr>
          <w:i/>
          <w:iCs/>
          <w:spacing w:val="-2"/>
        </w:rPr>
      </w:pPr>
      <w:r>
        <w:rPr>
          <w:spacing w:val="-2"/>
        </w:rPr>
        <w:t>Documentation</w:t>
      </w:r>
      <w:r>
        <w:rPr>
          <w:i/>
          <w:iCs/>
          <w:spacing w:val="-2"/>
        </w:rPr>
        <w:t>;</w:t>
      </w:r>
    </w:p>
    <w:p w14:paraId="6BFA8D0E" w14:textId="77777777" w:rsidR="006A4E50" w:rsidRDefault="006A4E50">
      <w:pPr>
        <w:pStyle w:val="ListParagraph"/>
        <w:numPr>
          <w:ilvl w:val="0"/>
          <w:numId w:val="1"/>
        </w:numPr>
        <w:tabs>
          <w:tab w:val="start" w:pos="78pt"/>
        </w:tabs>
        <w:kinsoku w:val="0"/>
        <w:overflowPunct w:val="0"/>
        <w:spacing w:before="10.50pt"/>
        <w:ind w:start="77.95pt"/>
        <w:rPr>
          <w:spacing w:val="-5"/>
          <w:sz w:val="22"/>
          <w:szCs w:val="22"/>
        </w:rPr>
      </w:pPr>
      <w:r>
        <w:rPr>
          <w:sz w:val="22"/>
          <w:szCs w:val="22"/>
        </w:rPr>
        <w:t>All</w:t>
      </w:r>
      <w:r>
        <w:rPr>
          <w:spacing w:val="-2"/>
          <w:sz w:val="22"/>
          <w:szCs w:val="22"/>
        </w:rPr>
        <w:t xml:space="preserve"> </w:t>
      </w:r>
      <w:r>
        <w:rPr>
          <w:sz w:val="22"/>
          <w:szCs w:val="22"/>
        </w:rPr>
        <w:t>such</w:t>
      </w:r>
      <w:r>
        <w:rPr>
          <w:spacing w:val="-2"/>
          <w:sz w:val="22"/>
          <w:szCs w:val="22"/>
        </w:rPr>
        <w:t xml:space="preserve"> </w:t>
      </w:r>
      <w:r>
        <w:rPr>
          <w:sz w:val="22"/>
          <w:szCs w:val="22"/>
        </w:rPr>
        <w:t>attorneys</w:t>
      </w:r>
      <w:r>
        <w:rPr>
          <w:spacing w:val="-2"/>
          <w:sz w:val="22"/>
          <w:szCs w:val="22"/>
        </w:rPr>
        <w:t xml:space="preserve"> </w:t>
      </w:r>
      <w:r>
        <w:rPr>
          <w:sz w:val="22"/>
          <w:szCs w:val="22"/>
        </w:rPr>
        <w:t>will</w:t>
      </w:r>
      <w:r>
        <w:rPr>
          <w:spacing w:val="-5"/>
          <w:sz w:val="22"/>
          <w:szCs w:val="22"/>
        </w:rPr>
        <w:t xml:space="preserve"> </w:t>
      </w:r>
      <w:r>
        <w:rPr>
          <w:sz w:val="22"/>
          <w:szCs w:val="22"/>
        </w:rPr>
        <w:t>be</w:t>
      </w:r>
      <w:r>
        <w:rPr>
          <w:spacing w:val="-2"/>
          <w:sz w:val="22"/>
          <w:szCs w:val="22"/>
        </w:rPr>
        <w:t xml:space="preserve"> </w:t>
      </w:r>
      <w:r>
        <w:rPr>
          <w:sz w:val="22"/>
          <w:szCs w:val="22"/>
        </w:rPr>
        <w:t>bound</w:t>
      </w:r>
      <w:r>
        <w:rPr>
          <w:spacing w:val="-2"/>
          <w:sz w:val="22"/>
          <w:szCs w:val="22"/>
        </w:rPr>
        <w:t xml:space="preserve"> </w:t>
      </w:r>
      <w:r>
        <w:rPr>
          <w:sz w:val="22"/>
          <w:szCs w:val="22"/>
        </w:rPr>
        <w:t>by</w:t>
      </w:r>
      <w:r>
        <w:rPr>
          <w:spacing w:val="-5"/>
          <w:sz w:val="22"/>
          <w:szCs w:val="22"/>
        </w:rPr>
        <w:t xml:space="preserve"> </w:t>
      </w:r>
      <w:r>
        <w:rPr>
          <w:sz w:val="22"/>
          <w:szCs w:val="22"/>
        </w:rPr>
        <w:t>the</w:t>
      </w:r>
      <w:r>
        <w:rPr>
          <w:spacing w:val="-5"/>
          <w:sz w:val="22"/>
          <w:szCs w:val="22"/>
        </w:rPr>
        <w:t xml:space="preserve"> </w:t>
      </w:r>
      <w:r>
        <w:rPr>
          <w:sz w:val="22"/>
          <w:szCs w:val="22"/>
        </w:rPr>
        <w:t>terms</w:t>
      </w:r>
      <w:r>
        <w:rPr>
          <w:spacing w:val="-2"/>
          <w:sz w:val="22"/>
          <w:szCs w:val="22"/>
        </w:rPr>
        <w:t xml:space="preserve"> </w:t>
      </w:r>
      <w:r>
        <w:rPr>
          <w:sz w:val="22"/>
          <w:szCs w:val="22"/>
        </w:rPr>
        <w:t>of</w:t>
      </w:r>
      <w:r>
        <w:rPr>
          <w:spacing w:val="-4"/>
          <w:sz w:val="22"/>
          <w:szCs w:val="22"/>
        </w:rPr>
        <w:t xml:space="preserve"> </w:t>
      </w:r>
      <w:r>
        <w:rPr>
          <w:sz w:val="22"/>
          <w:szCs w:val="22"/>
        </w:rPr>
        <w:t>this</w:t>
      </w:r>
      <w:r>
        <w:rPr>
          <w:spacing w:val="-2"/>
          <w:sz w:val="22"/>
          <w:szCs w:val="22"/>
        </w:rPr>
        <w:t xml:space="preserve"> </w:t>
      </w:r>
      <w:r>
        <w:rPr>
          <w:sz w:val="22"/>
          <w:szCs w:val="22"/>
        </w:rPr>
        <w:t>Agreement;</w:t>
      </w:r>
      <w:r>
        <w:rPr>
          <w:spacing w:val="-4"/>
          <w:sz w:val="22"/>
          <w:szCs w:val="22"/>
        </w:rPr>
        <w:t xml:space="preserve"> </w:t>
      </w:r>
      <w:r>
        <w:rPr>
          <w:spacing w:val="-5"/>
          <w:sz w:val="22"/>
          <w:szCs w:val="22"/>
        </w:rPr>
        <w:t>and</w:t>
      </w:r>
    </w:p>
    <w:p w14:paraId="06023632" w14:textId="77777777" w:rsidR="006A4E50" w:rsidRDefault="006A4E50">
      <w:pPr>
        <w:pStyle w:val="ListParagraph"/>
        <w:numPr>
          <w:ilvl w:val="0"/>
          <w:numId w:val="1"/>
        </w:numPr>
        <w:tabs>
          <w:tab w:val="start" w:pos="78pt"/>
        </w:tabs>
        <w:kinsoku w:val="0"/>
        <w:overflowPunct w:val="0"/>
        <w:spacing w:before="9.10pt"/>
        <w:ind w:start="77.95pt"/>
        <w:rPr>
          <w:spacing w:val="-4"/>
          <w:sz w:val="22"/>
          <w:szCs w:val="22"/>
        </w:rPr>
      </w:pPr>
      <w:r>
        <w:rPr>
          <w:sz w:val="22"/>
          <w:szCs w:val="22"/>
        </w:rPr>
        <w:t>The</w:t>
      </w:r>
      <w:r>
        <w:rPr>
          <w:spacing w:val="-3"/>
          <w:sz w:val="22"/>
          <w:szCs w:val="22"/>
        </w:rPr>
        <w:t xml:space="preserve"> </w:t>
      </w:r>
      <w:r>
        <w:rPr>
          <w:sz w:val="22"/>
          <w:szCs w:val="22"/>
        </w:rPr>
        <w:t>Law</w:t>
      </w:r>
      <w:r>
        <w:rPr>
          <w:spacing w:val="-4"/>
          <w:sz w:val="22"/>
          <w:szCs w:val="22"/>
        </w:rPr>
        <w:t xml:space="preserve"> </w:t>
      </w:r>
      <w:r>
        <w:rPr>
          <w:sz w:val="22"/>
          <w:szCs w:val="22"/>
        </w:rPr>
        <w:t>Firm</w:t>
      </w:r>
      <w:r>
        <w:rPr>
          <w:spacing w:val="-5"/>
          <w:sz w:val="22"/>
          <w:szCs w:val="22"/>
        </w:rPr>
        <w:t xml:space="preserve"> </w:t>
      </w:r>
      <w:r>
        <w:rPr>
          <w:sz w:val="22"/>
          <w:szCs w:val="22"/>
        </w:rPr>
        <w:t>intends</w:t>
      </w:r>
      <w:r>
        <w:rPr>
          <w:spacing w:val="-2"/>
          <w:sz w:val="22"/>
          <w:szCs w:val="22"/>
        </w:rPr>
        <w:t xml:space="preserve"> </w:t>
      </w:r>
      <w:r>
        <w:rPr>
          <w:sz w:val="22"/>
          <w:szCs w:val="22"/>
        </w:rPr>
        <w:t>that</w:t>
      </w:r>
      <w:r>
        <w:rPr>
          <w:spacing w:val="-5"/>
          <w:sz w:val="22"/>
          <w:szCs w:val="22"/>
        </w:rPr>
        <w:t xml:space="preserve"> </w:t>
      </w:r>
      <w:r>
        <w:rPr>
          <w:sz w:val="22"/>
          <w:szCs w:val="22"/>
        </w:rPr>
        <w:t>the</w:t>
      </w:r>
      <w:r>
        <w:rPr>
          <w:spacing w:val="-3"/>
          <w:sz w:val="22"/>
          <w:szCs w:val="22"/>
        </w:rPr>
        <w:t xml:space="preserve"> </w:t>
      </w:r>
      <w:r>
        <w:rPr>
          <w:sz w:val="22"/>
          <w:szCs w:val="22"/>
        </w:rPr>
        <w:t>Trust</w:t>
      </w:r>
      <w:r>
        <w:rPr>
          <w:spacing w:val="-1"/>
          <w:sz w:val="22"/>
          <w:szCs w:val="22"/>
        </w:rPr>
        <w:t xml:space="preserve"> </w:t>
      </w:r>
      <w:r>
        <w:rPr>
          <w:sz w:val="22"/>
          <w:szCs w:val="22"/>
        </w:rPr>
        <w:t>will</w:t>
      </w:r>
      <w:r>
        <w:rPr>
          <w:spacing w:val="-5"/>
          <w:sz w:val="22"/>
          <w:szCs w:val="22"/>
        </w:rPr>
        <w:t xml:space="preserve"> </w:t>
      </w:r>
      <w:r>
        <w:rPr>
          <w:sz w:val="22"/>
          <w:szCs w:val="22"/>
        </w:rPr>
        <w:t>rely</w:t>
      </w:r>
      <w:r>
        <w:rPr>
          <w:spacing w:val="-3"/>
          <w:sz w:val="22"/>
          <w:szCs w:val="22"/>
        </w:rPr>
        <w:t xml:space="preserve"> </w:t>
      </w:r>
      <w:r>
        <w:rPr>
          <w:sz w:val="22"/>
          <w:szCs w:val="22"/>
        </w:rPr>
        <w:t>upon</w:t>
      </w:r>
      <w:r>
        <w:rPr>
          <w:spacing w:val="-5"/>
          <w:sz w:val="22"/>
          <w:szCs w:val="22"/>
        </w:rPr>
        <w:t xml:space="preserve"> </w:t>
      </w:r>
      <w:r>
        <w:rPr>
          <w:sz w:val="22"/>
          <w:szCs w:val="22"/>
        </w:rPr>
        <w:t>the</w:t>
      </w:r>
      <w:r>
        <w:rPr>
          <w:spacing w:val="-8"/>
          <w:sz w:val="22"/>
          <w:szCs w:val="22"/>
        </w:rPr>
        <w:t xml:space="preserve"> </w:t>
      </w:r>
      <w:r>
        <w:rPr>
          <w:sz w:val="22"/>
          <w:szCs w:val="22"/>
        </w:rPr>
        <w:t>electronic</w:t>
      </w:r>
      <w:r>
        <w:rPr>
          <w:spacing w:val="-3"/>
          <w:sz w:val="22"/>
          <w:szCs w:val="22"/>
        </w:rPr>
        <w:t xml:space="preserve"> </w:t>
      </w:r>
      <w:r>
        <w:rPr>
          <w:sz w:val="22"/>
          <w:szCs w:val="22"/>
        </w:rPr>
        <w:t>signatures</w:t>
      </w:r>
      <w:r>
        <w:rPr>
          <w:spacing w:val="-2"/>
          <w:sz w:val="22"/>
          <w:szCs w:val="22"/>
        </w:rPr>
        <w:t xml:space="preserve"> </w:t>
      </w:r>
      <w:r>
        <w:rPr>
          <w:sz w:val="22"/>
          <w:szCs w:val="22"/>
        </w:rPr>
        <w:t>provided</w:t>
      </w:r>
      <w:r>
        <w:rPr>
          <w:spacing w:val="-3"/>
          <w:sz w:val="22"/>
          <w:szCs w:val="22"/>
        </w:rPr>
        <w:t xml:space="preserve"> </w:t>
      </w:r>
      <w:r>
        <w:rPr>
          <w:sz w:val="22"/>
          <w:szCs w:val="22"/>
        </w:rPr>
        <w:t>pursuant</w:t>
      </w:r>
      <w:r>
        <w:rPr>
          <w:spacing w:val="-2"/>
          <w:sz w:val="22"/>
          <w:szCs w:val="22"/>
        </w:rPr>
        <w:t xml:space="preserve"> </w:t>
      </w:r>
      <w:r>
        <w:rPr>
          <w:sz w:val="22"/>
          <w:szCs w:val="22"/>
        </w:rPr>
        <w:t>to</w:t>
      </w:r>
      <w:r>
        <w:rPr>
          <w:spacing w:val="-2"/>
          <w:sz w:val="22"/>
          <w:szCs w:val="22"/>
        </w:rPr>
        <w:t xml:space="preserve"> </w:t>
      </w:r>
      <w:r>
        <w:rPr>
          <w:spacing w:val="-4"/>
          <w:sz w:val="22"/>
          <w:szCs w:val="22"/>
        </w:rPr>
        <w:t>this</w:t>
      </w:r>
    </w:p>
    <w:p w14:paraId="1DE5C30E" w14:textId="77777777" w:rsidR="006A4E50" w:rsidRDefault="006A4E50">
      <w:pPr>
        <w:pStyle w:val="BodyText"/>
        <w:kinsoku w:val="0"/>
        <w:overflowPunct w:val="0"/>
        <w:spacing w:before="0.30pt"/>
      </w:pPr>
    </w:p>
    <w:p w14:paraId="1278ADFB" w14:textId="77777777" w:rsidR="006A4E50" w:rsidRDefault="006A4E50">
      <w:pPr>
        <w:pStyle w:val="BodyText"/>
        <w:kinsoku w:val="0"/>
        <w:overflowPunct w:val="0"/>
        <w:ind w:start="7.10pt"/>
        <w:rPr>
          <w:spacing w:val="-2"/>
        </w:rPr>
      </w:pPr>
      <w:r>
        <w:t>Agreement</w:t>
      </w:r>
      <w:r>
        <w:rPr>
          <w:spacing w:val="-3"/>
        </w:rPr>
        <w:t xml:space="preserve"> </w:t>
      </w:r>
      <w:r>
        <w:t>in</w:t>
      </w:r>
      <w:r>
        <w:rPr>
          <w:spacing w:val="-3"/>
        </w:rPr>
        <w:t xml:space="preserve"> </w:t>
      </w:r>
      <w:r>
        <w:t>making</w:t>
      </w:r>
      <w:r>
        <w:rPr>
          <w:spacing w:val="-4"/>
        </w:rPr>
        <w:t xml:space="preserve"> </w:t>
      </w:r>
      <w:r>
        <w:t>payments</w:t>
      </w:r>
      <w:r>
        <w:rPr>
          <w:spacing w:val="-5"/>
        </w:rPr>
        <w:t xml:space="preserve"> </w:t>
      </w:r>
      <w:r>
        <w:t>to</w:t>
      </w:r>
      <w:r>
        <w:rPr>
          <w:spacing w:val="-3"/>
        </w:rPr>
        <w:t xml:space="preserve"> </w:t>
      </w:r>
      <w:r>
        <w:rPr>
          <w:spacing w:val="-2"/>
        </w:rPr>
        <w:t>claimants.</w:t>
      </w:r>
    </w:p>
    <w:p w14:paraId="3AB72B02" w14:textId="77777777" w:rsidR="006A4E50" w:rsidRDefault="006A4E50">
      <w:pPr>
        <w:pStyle w:val="BodyText"/>
        <w:kinsoku w:val="0"/>
        <w:overflowPunct w:val="0"/>
        <w:spacing w:before="8.95pt" w:line="12.95pt" w:lineRule="auto"/>
        <w:ind w:start="7.10pt" w:end="0.60pt" w:firstLine="36pt"/>
      </w:pPr>
      <w:r>
        <w:t>Each of the undersigned represents and warrants that they are authorized to sign this Agreement. Each of the undersigned</w:t>
      </w:r>
      <w:r>
        <w:rPr>
          <w:spacing w:val="-1"/>
        </w:rPr>
        <w:t xml:space="preserve"> </w:t>
      </w:r>
      <w:r>
        <w:t>certifies</w:t>
      </w:r>
      <w:r>
        <w:rPr>
          <w:spacing w:val="-1"/>
        </w:rPr>
        <w:t xml:space="preserve"> </w:t>
      </w:r>
      <w:r>
        <w:t>that</w:t>
      </w:r>
      <w:r>
        <w:rPr>
          <w:spacing w:val="-3"/>
        </w:rPr>
        <w:t xml:space="preserve"> </w:t>
      </w:r>
      <w:r>
        <w:t>to</w:t>
      </w:r>
      <w:r>
        <w:rPr>
          <w:spacing w:val="-4"/>
        </w:rPr>
        <w:t xml:space="preserve"> </w:t>
      </w:r>
      <w:r>
        <w:t>the</w:t>
      </w:r>
      <w:r>
        <w:rPr>
          <w:spacing w:val="-1"/>
        </w:rPr>
        <w:t xml:space="preserve"> </w:t>
      </w:r>
      <w:r>
        <w:t>extent</w:t>
      </w:r>
      <w:r>
        <w:rPr>
          <w:spacing w:val="-3"/>
        </w:rPr>
        <w:t xml:space="preserve"> </w:t>
      </w:r>
      <w:r>
        <w:t>they</w:t>
      </w:r>
      <w:r>
        <w:rPr>
          <w:spacing w:val="-4"/>
        </w:rPr>
        <w:t xml:space="preserve"> </w:t>
      </w:r>
      <w:r>
        <w:t>have</w:t>
      </w:r>
      <w:r>
        <w:rPr>
          <w:spacing w:val="-3"/>
        </w:rPr>
        <w:t xml:space="preserve"> </w:t>
      </w:r>
      <w:r>
        <w:t>affixed</w:t>
      </w:r>
      <w:r>
        <w:rPr>
          <w:spacing w:val="-1"/>
        </w:rPr>
        <w:t xml:space="preserve"> </w:t>
      </w:r>
      <w:r>
        <w:t>an</w:t>
      </w:r>
      <w:r>
        <w:rPr>
          <w:spacing w:val="-1"/>
        </w:rPr>
        <w:t xml:space="preserve"> </w:t>
      </w:r>
      <w:r>
        <w:t>electronic</w:t>
      </w:r>
      <w:r>
        <w:rPr>
          <w:spacing w:val="-3"/>
        </w:rPr>
        <w:t xml:space="preserve"> </w:t>
      </w:r>
      <w:r>
        <w:t>signature</w:t>
      </w:r>
      <w:r>
        <w:rPr>
          <w:spacing w:val="-3"/>
        </w:rPr>
        <w:t xml:space="preserve"> </w:t>
      </w:r>
      <w:r>
        <w:t>to</w:t>
      </w:r>
      <w:r>
        <w:rPr>
          <w:spacing w:val="-4"/>
        </w:rPr>
        <w:t xml:space="preserve"> </w:t>
      </w:r>
      <w:r>
        <w:t>this</w:t>
      </w:r>
      <w:r>
        <w:rPr>
          <w:spacing w:val="-1"/>
        </w:rPr>
        <w:t xml:space="preserve"> </w:t>
      </w:r>
      <w:r>
        <w:t>Agreement,</w:t>
      </w:r>
      <w:r>
        <w:rPr>
          <w:spacing w:val="-4"/>
        </w:rPr>
        <w:t xml:space="preserve"> </w:t>
      </w:r>
      <w:r>
        <w:t>that</w:t>
      </w:r>
      <w:r>
        <w:rPr>
          <w:spacing w:val="-3"/>
        </w:rPr>
        <w:t xml:space="preserve"> </w:t>
      </w:r>
      <w:r>
        <w:t>they</w:t>
      </w:r>
      <w:r>
        <w:rPr>
          <w:spacing w:val="-4"/>
        </w:rPr>
        <w:t xml:space="preserve"> </w:t>
      </w:r>
      <w:r>
        <w:t>intend</w:t>
      </w:r>
      <w:r>
        <w:rPr>
          <w:spacing w:val="-4"/>
        </w:rPr>
        <w:t xml:space="preserve"> </w:t>
      </w:r>
      <w:r>
        <w:t>that it be considered as if they had signed this Agreement manually for all purposes.</w:t>
      </w:r>
    </w:p>
    <w:p w14:paraId="1FF9C7BE" w14:textId="77777777" w:rsidR="006A4E50" w:rsidRDefault="006A4E50">
      <w:pPr>
        <w:pStyle w:val="BodyText"/>
        <w:kinsoku w:val="0"/>
        <w:overflowPunct w:val="0"/>
        <w:spacing w:before="8pt"/>
        <w:ind w:start="43.60pt"/>
        <w:rPr>
          <w:spacing w:val="-2"/>
        </w:rPr>
      </w:pPr>
      <w:r>
        <w:t>This</w:t>
      </w:r>
      <w:r>
        <w:rPr>
          <w:spacing w:val="-1"/>
        </w:rPr>
        <w:t xml:space="preserve"> </w:t>
      </w:r>
      <w:r>
        <w:t>agreement</w:t>
      </w:r>
      <w:r>
        <w:rPr>
          <w:spacing w:val="-2"/>
        </w:rPr>
        <w:t xml:space="preserve"> </w:t>
      </w:r>
      <w:r>
        <w:t>shall</w:t>
      </w:r>
      <w:r>
        <w:rPr>
          <w:spacing w:val="-3"/>
        </w:rPr>
        <w:t xml:space="preserve"> </w:t>
      </w:r>
      <w:r>
        <w:t>be interpreted, construed</w:t>
      </w:r>
      <w:r>
        <w:rPr>
          <w:spacing w:val="-4"/>
        </w:rPr>
        <w:t xml:space="preserve"> </w:t>
      </w:r>
      <w:r>
        <w:t>and</w:t>
      </w:r>
      <w:r>
        <w:rPr>
          <w:spacing w:val="-4"/>
        </w:rPr>
        <w:t xml:space="preserve"> </w:t>
      </w:r>
      <w:r>
        <w:t>enforced</w:t>
      </w:r>
      <w:r>
        <w:rPr>
          <w:spacing w:val="-3"/>
        </w:rPr>
        <w:t xml:space="preserve"> </w:t>
      </w:r>
      <w:r>
        <w:t>according</w:t>
      </w:r>
      <w:r>
        <w:rPr>
          <w:spacing w:val="-4"/>
        </w:rPr>
        <w:t xml:space="preserve"> </w:t>
      </w:r>
      <w:r>
        <w:t>to the</w:t>
      </w:r>
      <w:r>
        <w:rPr>
          <w:spacing w:val="-3"/>
        </w:rPr>
        <w:t xml:space="preserve"> </w:t>
      </w:r>
      <w:r>
        <w:t>laws</w:t>
      </w:r>
      <w:r>
        <w:rPr>
          <w:spacing w:val="-3"/>
        </w:rPr>
        <w:t xml:space="preserve"> </w:t>
      </w:r>
      <w:r>
        <w:t>of the State</w:t>
      </w:r>
      <w:r>
        <w:rPr>
          <w:spacing w:val="-1"/>
        </w:rPr>
        <w:t xml:space="preserve"> </w:t>
      </w:r>
      <w:r>
        <w:t>of</w:t>
      </w:r>
      <w:r>
        <w:rPr>
          <w:spacing w:val="1"/>
        </w:rPr>
        <w:t xml:space="preserve"> </w:t>
      </w:r>
      <w:r>
        <w:rPr>
          <w:spacing w:val="-2"/>
        </w:rPr>
        <w:t>Nevada.</w:t>
      </w:r>
    </w:p>
    <w:p w14:paraId="4C707999" w14:textId="77777777" w:rsidR="006A4E50" w:rsidRDefault="006A4E50">
      <w:pPr>
        <w:pStyle w:val="Heading1"/>
        <w:kinsoku w:val="0"/>
        <w:overflowPunct w:val="0"/>
        <w:spacing w:before="7.95pt"/>
        <w:rPr>
          <w:spacing w:val="-4"/>
        </w:rPr>
      </w:pPr>
      <w:r>
        <w:t>LAW</w:t>
      </w:r>
      <w:r>
        <w:rPr>
          <w:spacing w:val="-4"/>
        </w:rPr>
        <w:t xml:space="preserve"> FIRM</w:t>
      </w:r>
    </w:p>
    <w:p w14:paraId="11F5B78E" w14:textId="77777777" w:rsidR="006A4E50" w:rsidRDefault="006A4E50">
      <w:pPr>
        <w:pStyle w:val="BodyText"/>
        <w:kinsoku w:val="0"/>
        <w:overflowPunct w:val="0"/>
        <w:rPr>
          <w:b/>
          <w:bCs/>
          <w:sz w:val="20"/>
          <w:szCs w:val="20"/>
        </w:rPr>
      </w:pPr>
    </w:p>
    <w:p w14:paraId="1A8F7551" w14:textId="77777777" w:rsidR="006A4E50" w:rsidRDefault="006A4E50">
      <w:pPr>
        <w:pStyle w:val="BodyText"/>
        <w:kinsoku w:val="0"/>
        <w:overflowPunct w:val="0"/>
        <w:spacing w:before="0.30pt"/>
        <w:rPr>
          <w:b/>
          <w:bCs/>
        </w:rPr>
      </w:pPr>
    </w:p>
    <w:p w14:paraId="0C9456C8" w14:textId="77777777" w:rsidR="006A4E50" w:rsidRDefault="006A4E50">
      <w:pPr>
        <w:pStyle w:val="BodyText"/>
        <w:kinsoku w:val="0"/>
        <w:overflowPunct w:val="0"/>
        <w:spacing w:before="0.30pt"/>
        <w:rPr>
          <w:b/>
          <w:bCs/>
        </w:rPr>
        <w:sectPr w:rsidR="006A4E50">
          <w:type w:val="continuous"/>
          <w:pgSz w:w="612pt" w:h="792pt"/>
          <w:pgMar w:top="21pt" w:right="34pt" w:bottom="14pt" w:left="30pt" w:header="36pt" w:footer="36pt" w:gutter="0pt"/>
          <w:cols w:space="36pt"/>
          <w:noEndnote/>
        </w:sectPr>
      </w:pPr>
    </w:p>
    <w:p w14:paraId="31D1EC88" w14:textId="77777777" w:rsidR="006A4E50" w:rsidRDefault="006A4E50">
      <w:pPr>
        <w:pStyle w:val="BodyText"/>
        <w:tabs>
          <w:tab w:val="start" w:pos="259.75pt"/>
        </w:tabs>
        <w:kinsoku w:val="0"/>
        <w:overflowPunct w:val="0"/>
        <w:spacing w:before="4.55pt" w:line="20.50pt" w:lineRule="auto"/>
        <w:ind w:start="43.50pt" w:end="2.40pt" w:hanging="0.05pt"/>
        <w:jc w:val="both"/>
        <w:rPr>
          <w:spacing w:val="-2"/>
        </w:rPr>
      </w:pPr>
      <w:r>
        <w:t xml:space="preserve">By: </w:t>
      </w:r>
      <w:r>
        <w:rPr>
          <w:u w:val="single"/>
        </w:rPr>
        <w:tab/>
      </w:r>
      <w:r>
        <w:t xml:space="preserve"> Name: </w:t>
      </w:r>
      <w:r>
        <w:rPr>
          <w:u w:val="single"/>
        </w:rPr>
        <w:tab/>
      </w:r>
      <w:r>
        <w:t xml:space="preserve"> </w:t>
      </w:r>
      <w:r>
        <w:rPr>
          <w:spacing w:val="-2"/>
        </w:rPr>
        <w:t>(Print)</w:t>
      </w:r>
    </w:p>
    <w:p w14:paraId="5D6BE7E2" w14:textId="77777777" w:rsidR="006A4E50" w:rsidRDefault="006A4E50">
      <w:pPr>
        <w:pStyle w:val="BodyText"/>
        <w:tabs>
          <w:tab w:val="start" w:pos="262.50pt"/>
        </w:tabs>
        <w:kinsoku w:val="0"/>
        <w:overflowPunct w:val="0"/>
        <w:spacing w:before="0.15pt"/>
        <w:ind w:start="43.50pt"/>
        <w:jc w:val="both"/>
      </w:pPr>
      <w:r>
        <w:t>Title:</w:t>
      </w:r>
      <w:r>
        <w:rPr>
          <w:spacing w:val="54"/>
        </w:rPr>
        <w:t xml:space="preserve"> </w:t>
      </w:r>
      <w:r>
        <w:rPr>
          <w:u w:val="single"/>
        </w:rPr>
        <w:tab/>
      </w:r>
    </w:p>
    <w:p w14:paraId="0FABB813" w14:textId="77777777" w:rsidR="006A4E50" w:rsidRDefault="006A4E50">
      <w:pPr>
        <w:pStyle w:val="BodyText"/>
        <w:tabs>
          <w:tab w:val="start" w:pos="189.10pt"/>
          <w:tab w:val="start" w:pos="191.85pt"/>
        </w:tabs>
        <w:kinsoku w:val="0"/>
        <w:overflowPunct w:val="0"/>
        <w:spacing w:before="7.25pt" w:line="20.60pt" w:lineRule="auto"/>
        <w:ind w:start="30.60pt" w:end="91.45pt"/>
      </w:pPr>
      <w:r>
        <w:rPr>
          <w:sz w:val="24"/>
          <w:szCs w:val="24"/>
        </w:rPr>
        <w:br w:type="column"/>
      </w:r>
      <w:r>
        <w:t>Date:</w:t>
      </w:r>
      <w:r>
        <w:rPr>
          <w:spacing w:val="54"/>
        </w:rPr>
        <w:t xml:space="preserve"> </w:t>
      </w:r>
      <w:r>
        <w:rPr>
          <w:u w:val="single"/>
        </w:rPr>
        <w:tab/>
      </w:r>
      <w:r>
        <w:t xml:space="preserve"> Email: </w:t>
      </w:r>
      <w:r>
        <w:rPr>
          <w:u w:val="single"/>
        </w:rPr>
        <w:tab/>
      </w:r>
      <w:r>
        <w:rPr>
          <w:u w:val="single"/>
        </w:rPr>
        <w:tab/>
      </w:r>
    </w:p>
    <w:p w14:paraId="49C164C1" w14:textId="77777777" w:rsidR="006A4E50" w:rsidRDefault="006A4E50">
      <w:pPr>
        <w:pStyle w:val="BodyText"/>
        <w:kinsoku w:val="0"/>
        <w:overflowPunct w:val="0"/>
        <w:rPr>
          <w:sz w:val="24"/>
          <w:szCs w:val="24"/>
        </w:rPr>
      </w:pPr>
    </w:p>
    <w:p w14:paraId="1B430E44" w14:textId="77777777" w:rsidR="006A4E50" w:rsidRDefault="006A4E50">
      <w:pPr>
        <w:pStyle w:val="BodyText"/>
        <w:tabs>
          <w:tab w:val="start" w:pos="203.75pt"/>
        </w:tabs>
        <w:kinsoku w:val="0"/>
        <w:overflowPunct w:val="0"/>
        <w:spacing w:before="7.75pt"/>
        <w:ind w:start="30.60pt"/>
      </w:pPr>
      <w:r>
        <w:t xml:space="preserve">Law Firm: </w:t>
      </w:r>
      <w:r>
        <w:rPr>
          <w:u w:val="single"/>
        </w:rPr>
        <w:tab/>
      </w:r>
    </w:p>
    <w:p w14:paraId="76870B7C" w14:textId="77777777" w:rsidR="006A4E50" w:rsidRDefault="006A4E50">
      <w:pPr>
        <w:pStyle w:val="BodyText"/>
        <w:tabs>
          <w:tab w:val="start" w:pos="203.75pt"/>
        </w:tabs>
        <w:kinsoku w:val="0"/>
        <w:overflowPunct w:val="0"/>
        <w:spacing w:before="7.75pt"/>
        <w:ind w:start="30.60pt"/>
        <w:sectPr w:rsidR="006A4E50">
          <w:type w:val="continuous"/>
          <w:pgSz w:w="612pt" w:h="792pt"/>
          <w:pgMar w:top="21pt" w:right="34pt" w:bottom="14pt" w:left="30pt" w:header="36pt" w:footer="36pt" w:gutter="0pt"/>
          <w:cols w:num="2" w:space="36pt" w:equalWidth="0">
            <w:col w:w="262.55pt" w:space="2pt"/>
            <w:col w:w="283.45pt"/>
          </w:cols>
          <w:noEndnote/>
        </w:sectPr>
      </w:pPr>
    </w:p>
    <w:p w14:paraId="35D08A82" w14:textId="77777777" w:rsidR="006A4E50" w:rsidRDefault="006A4E50">
      <w:pPr>
        <w:pStyle w:val="BodyText"/>
        <w:kinsoku w:val="0"/>
        <w:overflowPunct w:val="0"/>
        <w:rPr>
          <w:sz w:val="20"/>
          <w:szCs w:val="20"/>
        </w:rPr>
      </w:pPr>
    </w:p>
    <w:p w14:paraId="1C5E7DD0" w14:textId="77777777" w:rsidR="006A4E50" w:rsidRDefault="006A4E50">
      <w:pPr>
        <w:pStyle w:val="BodyText"/>
        <w:kinsoku w:val="0"/>
        <w:overflowPunct w:val="0"/>
        <w:rPr>
          <w:sz w:val="20"/>
          <w:szCs w:val="20"/>
        </w:rPr>
      </w:pPr>
    </w:p>
    <w:p w14:paraId="700D4D35" w14:textId="77777777" w:rsidR="006A4E50" w:rsidRDefault="006A4E50">
      <w:pPr>
        <w:pStyle w:val="BodyText"/>
        <w:kinsoku w:val="0"/>
        <w:overflowPunct w:val="0"/>
        <w:spacing w:before="0.05pt"/>
      </w:pPr>
    </w:p>
    <w:p w14:paraId="4957D062" w14:textId="77777777" w:rsidR="006A4E50" w:rsidRDefault="006A4E50">
      <w:pPr>
        <w:pStyle w:val="Heading1"/>
        <w:kinsoku w:val="0"/>
        <w:overflowPunct w:val="0"/>
        <w:spacing w:before="4.60pt"/>
        <w:ind w:start="8.30pt"/>
        <w:rPr>
          <w:spacing w:val="-2"/>
        </w:rPr>
      </w:pPr>
      <w:r>
        <w:rPr>
          <w:spacing w:val="-2"/>
        </w:rPr>
        <w:t>TRUST</w:t>
      </w:r>
    </w:p>
    <w:p w14:paraId="48E20941" w14:textId="77777777" w:rsidR="006A4E50" w:rsidRDefault="006A4E50">
      <w:pPr>
        <w:pStyle w:val="BodyText"/>
        <w:kinsoku w:val="0"/>
        <w:overflowPunct w:val="0"/>
        <w:spacing w:before="0.45pt"/>
        <w:rPr>
          <w:b/>
          <w:bCs/>
          <w:sz w:val="27"/>
          <w:szCs w:val="27"/>
        </w:rPr>
      </w:pPr>
    </w:p>
    <w:p w14:paraId="2289F1A9" w14:textId="77777777" w:rsidR="006A4E50" w:rsidRDefault="006A4E50">
      <w:pPr>
        <w:pStyle w:val="BodyText"/>
        <w:tabs>
          <w:tab w:val="start" w:pos="261.65pt"/>
          <w:tab w:val="start" w:pos="295.15pt"/>
          <w:tab w:val="start" w:pos="464.70pt"/>
        </w:tabs>
        <w:kinsoku w:val="0"/>
        <w:overflowPunct w:val="0"/>
        <w:spacing w:before="4.45pt"/>
        <w:ind w:start="39.65pt"/>
      </w:pPr>
      <w:r>
        <w:rPr>
          <w:position w:val="1"/>
        </w:rPr>
        <w:t>By:</w:t>
      </w:r>
      <w:r>
        <w:rPr>
          <w:spacing w:val="56"/>
          <w:position w:val="1"/>
        </w:rPr>
        <w:t xml:space="preserve"> </w:t>
      </w:r>
      <w:r>
        <w:rPr>
          <w:position w:val="1"/>
          <w:u w:val="single"/>
        </w:rPr>
        <w:tab/>
      </w:r>
      <w:r>
        <w:rPr>
          <w:position w:val="1"/>
        </w:rPr>
        <w:tab/>
      </w:r>
      <w:r>
        <w:t>Date:</w:t>
      </w:r>
      <w:r>
        <w:rPr>
          <w:spacing w:val="54"/>
        </w:rPr>
        <w:t xml:space="preserve"> </w:t>
      </w:r>
      <w:r>
        <w:rPr>
          <w:u w:val="single"/>
        </w:rPr>
        <w:tab/>
      </w:r>
    </w:p>
    <w:p w14:paraId="21089B37" w14:textId="77777777" w:rsidR="006A4E50" w:rsidRDefault="006A4E50">
      <w:pPr>
        <w:pStyle w:val="BodyText"/>
        <w:kinsoku w:val="0"/>
        <w:overflowPunct w:val="0"/>
        <w:rPr>
          <w:sz w:val="20"/>
          <w:szCs w:val="20"/>
        </w:rPr>
      </w:pPr>
    </w:p>
    <w:p w14:paraId="62375702" w14:textId="77777777" w:rsidR="006A4E50" w:rsidRDefault="006A4E50">
      <w:pPr>
        <w:pStyle w:val="BodyText"/>
        <w:kinsoku w:val="0"/>
        <w:overflowPunct w:val="0"/>
        <w:spacing w:before="0.40pt"/>
        <w:rPr>
          <w:sz w:val="20"/>
          <w:szCs w:val="20"/>
        </w:rPr>
      </w:pPr>
    </w:p>
    <w:p w14:paraId="0011D341" w14:textId="77777777" w:rsidR="006A4E50" w:rsidRDefault="006A4E50">
      <w:pPr>
        <w:pStyle w:val="BodyText"/>
        <w:tabs>
          <w:tab w:val="start" w:pos="263.20pt"/>
        </w:tabs>
        <w:kinsoku w:val="0"/>
        <w:overflowPunct w:val="0"/>
        <w:ind w:start="41.20pt"/>
      </w:pPr>
      <w:r>
        <w:t>Title:</w:t>
      </w:r>
      <w:r>
        <w:rPr>
          <w:spacing w:val="54"/>
        </w:rPr>
        <w:t xml:space="preserve"> </w:t>
      </w:r>
      <w:r>
        <w:rPr>
          <w:u w:val="single"/>
        </w:rPr>
        <w:tab/>
      </w:r>
    </w:p>
    <w:sectPr w:rsidR="006A4E50">
      <w:type w:val="continuous"/>
      <w:pgSz w:w="612pt" w:h="792pt"/>
      <w:pgMar w:top="21pt" w:right="34pt" w:bottom="14pt" w:left="30pt" w:header="36pt" w:footer="36pt" w:gutter="0pt"/>
      <w:cols w:space="36pt" w:equalWidth="0">
        <w:col w:w="548pt"/>
      </w:cols>
      <w:noEndnote/>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0000402"/>
    <w:multiLevelType w:val="multilevel"/>
    <w:tmpl w:val="FFFFFFFF"/>
    <w:lvl w:ilvl="0">
      <w:start w:val="1"/>
      <w:numFmt w:val="decimal"/>
      <w:lvlText w:val="(%1)"/>
      <w:lvlJc w:val="start"/>
      <w:pPr>
        <w:ind w:start="76.40pt" w:hanging="36.05pt"/>
      </w:pPr>
      <w:rPr>
        <w:rFonts w:ascii="Times New Roman" w:hAnsi="Times New Roman" w:cs="Times New Roman"/>
        <w:b w:val="0"/>
        <w:bCs w:val="0"/>
        <w:i w:val="0"/>
        <w:iCs w:val="0"/>
        <w:w w:val="100%"/>
        <w:sz w:val="22"/>
        <w:szCs w:val="22"/>
      </w:rPr>
    </w:lvl>
    <w:lvl w:ilvl="1">
      <w:numFmt w:val="bullet"/>
      <w:lvlText w:val="•"/>
      <w:lvlJc w:val="start"/>
      <w:pPr>
        <w:ind w:start="123.20pt" w:hanging="36.05pt"/>
      </w:pPr>
    </w:lvl>
    <w:lvl w:ilvl="2">
      <w:numFmt w:val="bullet"/>
      <w:lvlText w:val="•"/>
      <w:lvlJc w:val="start"/>
      <w:pPr>
        <w:ind w:start="170.40pt" w:hanging="36.05pt"/>
      </w:pPr>
    </w:lvl>
    <w:lvl w:ilvl="3">
      <w:numFmt w:val="bullet"/>
      <w:lvlText w:val="•"/>
      <w:lvlJc w:val="start"/>
      <w:pPr>
        <w:ind w:start="217.60pt" w:hanging="36.05pt"/>
      </w:pPr>
    </w:lvl>
    <w:lvl w:ilvl="4">
      <w:numFmt w:val="bullet"/>
      <w:lvlText w:val="•"/>
      <w:lvlJc w:val="start"/>
      <w:pPr>
        <w:ind w:start="264.80pt" w:hanging="36.05pt"/>
      </w:pPr>
    </w:lvl>
    <w:lvl w:ilvl="5">
      <w:numFmt w:val="bullet"/>
      <w:lvlText w:val="•"/>
      <w:lvlJc w:val="start"/>
      <w:pPr>
        <w:ind w:start="312pt" w:hanging="36.05pt"/>
      </w:pPr>
    </w:lvl>
    <w:lvl w:ilvl="6">
      <w:numFmt w:val="bullet"/>
      <w:lvlText w:val="•"/>
      <w:lvlJc w:val="start"/>
      <w:pPr>
        <w:ind w:start="359.20pt" w:hanging="36.05pt"/>
      </w:pPr>
    </w:lvl>
    <w:lvl w:ilvl="7">
      <w:numFmt w:val="bullet"/>
      <w:lvlText w:val="•"/>
      <w:lvlJc w:val="start"/>
      <w:pPr>
        <w:ind w:start="406.40pt" w:hanging="36.05pt"/>
      </w:pPr>
    </w:lvl>
    <w:lvl w:ilvl="8">
      <w:numFmt w:val="bullet"/>
      <w:lvlText w:val="•"/>
      <w:lvlJc w:val="start"/>
      <w:pPr>
        <w:ind w:start="453.60pt" w:hanging="36.05pt"/>
      </w:pPr>
    </w:lvl>
  </w:abstractNum>
  <w:num w:numId="1">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36pt"/>
  <w:drawingGridHorizontalSpacing w:val="6pt"/>
  <w:drawingGridVerticalSpacing w:val="6pt"/>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62BD"/>
    <w:rsid w:val="006A4E50"/>
    <w:rsid w:val="00B662BD"/>
    <w:rsid w:val="00D62792"/>
    <w:rsid w:val="00FE3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8C632EB"/>
  <w14:defaultImageDpi w14:val="0"/>
  <w15:docId w15:val="{3AA8EA29-A30D-494B-AEED-CA1FB0D1DB3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spacing w:before="3.40pt"/>
      <w:ind w:start="7.10p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libri Light" w:eastAsia="Times New Roman" w:hAnsi="Calibri Light" w:cs="Times New Roman"/>
      <w:b/>
      <w:bCs/>
      <w:kern w:val="32"/>
      <w:sz w:val="32"/>
      <w:szCs w:val="32"/>
    </w:rPr>
  </w:style>
  <w:style w:type="paragraph" w:styleId="BodyText">
    <w:name w:val="Body Text"/>
    <w:basedOn w:val="Normal"/>
    <w:link w:val="BodyTextChar"/>
    <w:uiPriority w:val="1"/>
    <w:qFormat/>
  </w:style>
  <w:style w:type="character" w:customStyle="1" w:styleId="BodyTextChar">
    <w:name w:val="Body Text Char"/>
    <w:link w:val="BodyText"/>
    <w:uiPriority w:val="99"/>
    <w:semiHidden/>
    <w:locked/>
    <w:rPr>
      <w:rFonts w:ascii="Times New Roman" w:hAnsi="Times New Roman" w:cs="Times New Roman"/>
    </w:rPr>
  </w:style>
  <w:style w:type="paragraph" w:styleId="ListParagraph">
    <w:name w:val="List Paragraph"/>
    <w:basedOn w:val="Normal"/>
    <w:uiPriority w:val="1"/>
    <w:qFormat/>
    <w:pPr>
      <w:spacing w:before="8.95pt"/>
      <w:ind w:start="77.95pt" w:hanging="36.05pt"/>
    </w:pPr>
    <w:rPr>
      <w:sz w:val="24"/>
      <w:szCs w:val="24"/>
    </w:rPr>
  </w:style>
  <w:style w:type="paragraph" w:customStyle="1" w:styleId="TableParagraph">
    <w:name w:val="Table Paragraph"/>
    <w:basedOn w:val="Normal"/>
    <w:uiPriority w:val="1"/>
    <w:qFormat/>
    <w:rPr>
      <w:sz w:val="24"/>
      <w:szCs w:val="24"/>
    </w:rPr>
  </w:style>
  <w:style w:type="paragraph" w:styleId="Revision">
    <w:name w:val="Revision"/>
    <w:hidden/>
    <w:uiPriority w:val="99"/>
    <w:semiHidden/>
    <w:rsid w:val="00B662BD"/>
    <w:rPr>
      <w:rFonts w:ascii="Times New Roman" w:hAnsi="Times New Roman"/>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2" Type="http://purl.oclc.org/ooxml/officeDocument/relationships/styles" Target="styles.xml"/><Relationship Id="rId1" Type="http://purl.oclc.org/ooxml/officeDocument/relationships/numbering" Target="numbering.xml"/><Relationship Id="rId6" Type="http://purl.oclc.org/ooxml/officeDocument/relationships/theme" Target="theme/theme1.xml"/><Relationship Id="rId5" Type="http://purl.oclc.org/ooxml/officeDocument/relationships/fontTable" Target="fontTable.xml"/><Relationship Id="rId4" Type="http://purl.oclc.org/ooxml/officeDocument/relationships/webSettings" Target="webSettings.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Bray</dc:creator>
  <cp:keywords/>
  <dc:description/>
  <cp:lastModifiedBy>Jalin Arimond</cp:lastModifiedBy>
  <cp:revision>2</cp:revision>
  <dcterms:created xsi:type="dcterms:W3CDTF">2022-11-21T06:30:00Z</dcterms:created>
  <dcterms:modified xsi:type="dcterms:W3CDTF">2022-11-21T06:30:00Z</dcterms:modified>
</cp:coreProperties>
</file>

<file path=docProps/custom.xml><?xml version="1.0" encoding="utf-8"?>
<Properties xmlns="http://purl.oclc.org/ooxml/officeDocument/customProperties" xmlns:vt="http://purl.oclc.org/ooxml/officeDocument/docPropsVTypes">
  <property fmtid="{D5CDD505-2E9C-101B-9397-08002B2CF9AE}" pid="2" name="Creator">
    <vt:lpwstr>Acrobat PDFMaker 20 for Word</vt:lpwstr>
  </property>
  <property fmtid="{D5CDD505-2E9C-101B-9397-08002B2CF9AE}" pid="3" name="Producer">
    <vt:lpwstr>Adobe PDF Library 20.6.74</vt:lpwstr>
  </property>
  <property fmtid="{D5CDD505-2E9C-101B-9397-08002B2CF9AE}" pid="4" name="SourceModified">
    <vt:lpwstr>D:20200331151611</vt:lpwstr>
  </property>
</Properties>
</file>